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9" w:rsidRPr="00E26BA2" w:rsidRDefault="00D35099" w:rsidP="00D35099">
      <w:pPr>
        <w:jc w:val="both"/>
        <w:rPr>
          <w:rFonts w:ascii="Times New Roman" w:hAnsi="Times New Roman" w:cs="Times New Roman"/>
          <w:b/>
          <w:sz w:val="24"/>
          <w:szCs w:val="24"/>
        </w:rPr>
      </w:pPr>
      <w:r w:rsidRPr="00E26BA2">
        <w:rPr>
          <w:rFonts w:ascii="Times New Roman" w:hAnsi="Times New Roman" w:cs="Times New Roman"/>
          <w:b/>
          <w:sz w:val="24"/>
          <w:szCs w:val="24"/>
        </w:rPr>
        <w:t xml:space="preserve">1.AMAÇ: </w:t>
      </w:r>
      <w:r w:rsidRPr="00E26BA2">
        <w:rPr>
          <w:rFonts w:ascii="Times New Roman" w:hAnsi="Times New Roman" w:cs="Times New Roman"/>
          <w:sz w:val="24"/>
          <w:szCs w:val="24"/>
        </w:rPr>
        <w:t>Hastanemizde yatmakta olan hastalarımızın belirli kurallar içerisinde hastanın yanında refakatçi olarak kalabilmelerinin sağlanmasıdır.</w:t>
      </w:r>
    </w:p>
    <w:p w:rsidR="00D35099" w:rsidRPr="00E26BA2" w:rsidRDefault="00D35099" w:rsidP="00D35099">
      <w:pPr>
        <w:jc w:val="both"/>
        <w:rPr>
          <w:rFonts w:ascii="Times New Roman" w:hAnsi="Times New Roman" w:cs="Times New Roman"/>
          <w:b/>
          <w:sz w:val="24"/>
          <w:szCs w:val="24"/>
        </w:rPr>
      </w:pPr>
      <w:r w:rsidRPr="00E26BA2">
        <w:rPr>
          <w:rFonts w:ascii="Times New Roman" w:hAnsi="Times New Roman" w:cs="Times New Roman"/>
          <w:b/>
          <w:sz w:val="24"/>
          <w:szCs w:val="24"/>
        </w:rPr>
        <w:t xml:space="preserve">2.KAPSAM: </w:t>
      </w:r>
      <w:r w:rsidRPr="00E26BA2">
        <w:rPr>
          <w:rFonts w:ascii="Times New Roman" w:hAnsi="Times New Roman" w:cs="Times New Roman"/>
          <w:sz w:val="24"/>
          <w:szCs w:val="24"/>
        </w:rPr>
        <w:t>Hastanemizde yatmakta olan tüm hastaları ve yakınlarını kapsamaktadır.</w:t>
      </w:r>
    </w:p>
    <w:p w:rsidR="00D35099" w:rsidRPr="00E26BA2" w:rsidRDefault="00D35099" w:rsidP="00D35099">
      <w:pPr>
        <w:jc w:val="both"/>
        <w:rPr>
          <w:rFonts w:ascii="Times New Roman" w:hAnsi="Times New Roman" w:cs="Times New Roman"/>
          <w:b/>
          <w:sz w:val="24"/>
          <w:szCs w:val="24"/>
        </w:rPr>
      </w:pPr>
      <w:r w:rsidRPr="00E26BA2">
        <w:rPr>
          <w:rFonts w:ascii="Times New Roman" w:hAnsi="Times New Roman" w:cs="Times New Roman"/>
          <w:b/>
          <w:sz w:val="24"/>
          <w:szCs w:val="24"/>
        </w:rPr>
        <w:t xml:space="preserve">3.SORUMLULAR: </w:t>
      </w:r>
      <w:r w:rsidRPr="00E26BA2">
        <w:rPr>
          <w:rFonts w:ascii="Times New Roman" w:hAnsi="Times New Roman" w:cs="Times New Roman"/>
          <w:sz w:val="24"/>
          <w:szCs w:val="24"/>
        </w:rPr>
        <w:t>Hastanemizde refakatçi işleyişi İlgili Başhekim , Müdür ,Müdür Yardımcısı ve Güvenlik Şefi tarafından koordine edilir.</w:t>
      </w:r>
    </w:p>
    <w:p w:rsidR="00D35099" w:rsidRPr="00E26BA2" w:rsidRDefault="00D35099" w:rsidP="00D35099">
      <w:pPr>
        <w:rPr>
          <w:rFonts w:ascii="Times New Roman" w:hAnsi="Times New Roman" w:cs="Times New Roman"/>
          <w:sz w:val="24"/>
          <w:szCs w:val="24"/>
        </w:rPr>
      </w:pPr>
    </w:p>
    <w:p w:rsidR="00D35099" w:rsidRPr="00E26BA2" w:rsidRDefault="00D35099" w:rsidP="00D35099">
      <w:pPr>
        <w:rPr>
          <w:rFonts w:ascii="Times New Roman" w:hAnsi="Times New Roman" w:cs="Times New Roman"/>
          <w:b/>
          <w:sz w:val="24"/>
          <w:szCs w:val="24"/>
        </w:rPr>
      </w:pPr>
      <w:r w:rsidRPr="00E26BA2">
        <w:rPr>
          <w:rFonts w:ascii="Times New Roman" w:hAnsi="Times New Roman" w:cs="Times New Roman"/>
          <w:b/>
          <w:sz w:val="24"/>
          <w:szCs w:val="24"/>
        </w:rPr>
        <w:t>4.UYGULAMA:</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sz w:val="24"/>
          <w:szCs w:val="24"/>
        </w:rPr>
        <w:t>4.1. Sağlık Tesisinde Refakatçi Düzenlemesi</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sz w:val="24"/>
          <w:szCs w:val="24"/>
        </w:rPr>
        <w:t xml:space="preserve"> Refakatçi kuralları belirlenerek, sağlık tesisinin internet sayfasında ve her odada bilgilendirmeye ait materyalleri bulunmalıdır.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4.1.1.</w:t>
      </w:r>
      <w:r w:rsidRPr="00E26BA2">
        <w:rPr>
          <w:rFonts w:ascii="Times New Roman" w:hAnsi="Times New Roman" w:cs="Times New Roman"/>
          <w:sz w:val="24"/>
          <w:szCs w:val="24"/>
        </w:rPr>
        <w:t xml:space="preserve"> Sağlık tesisi şartları elverdiği ölçüde refakatçilerin kalması için uygun koşullar (refakatçi koltuğu, kişisel hijyen alanları, oturma odası vb.) sağlanmalıdır. Hasta odalarında refakatçilerin dinlenebilmeleri için pozisyon verilebilen koltuk/kanepe/yatak bulunmalıdır.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4.1.2.</w:t>
      </w:r>
      <w:r w:rsidRPr="00E26BA2">
        <w:rPr>
          <w:rFonts w:ascii="Times New Roman" w:hAnsi="Times New Roman" w:cs="Times New Roman"/>
          <w:sz w:val="24"/>
          <w:szCs w:val="24"/>
        </w:rPr>
        <w:t xml:space="preserve"> Refakatçi kartı düzenlenmelidir.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sz w:val="24"/>
          <w:szCs w:val="24"/>
        </w:rPr>
        <w:t xml:space="preserve">Her hastanın yanında en fazla 1 refakatçi bulunmalıdır.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4.1. 3.</w:t>
      </w:r>
      <w:r w:rsidRPr="00E26BA2">
        <w:rPr>
          <w:rFonts w:ascii="Times New Roman" w:hAnsi="Times New Roman" w:cs="Times New Roman"/>
          <w:sz w:val="24"/>
          <w:szCs w:val="24"/>
        </w:rPr>
        <w:t xml:space="preserve"> Refakatçinin erkek veya kadın olmasına hastanın ve servisin durumuna göre karar verilmelidir.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4.1. 4.</w:t>
      </w:r>
      <w:r w:rsidRPr="00E26BA2">
        <w:rPr>
          <w:rFonts w:ascii="Times New Roman" w:hAnsi="Times New Roman" w:cs="Times New Roman"/>
          <w:sz w:val="24"/>
          <w:szCs w:val="24"/>
        </w:rPr>
        <w:t xml:space="preserve"> Refakatçilerin sağlık tesisine giriş ve çıkışları kontrol altına alınmalıdır.</w:t>
      </w:r>
    </w:p>
    <w:p w:rsidR="00B0608F"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4.1. 5.</w:t>
      </w:r>
      <w:r w:rsidRPr="00E26BA2">
        <w:rPr>
          <w:rFonts w:ascii="Times New Roman" w:hAnsi="Times New Roman" w:cs="Times New Roman"/>
          <w:sz w:val="24"/>
          <w:szCs w:val="24"/>
        </w:rPr>
        <w:t xml:space="preserve"> Refakatçilerin sağlık tesisince belirlenen kurullara uyması sağlanmalıdır. Kuralların ihlali halinde, ilgili kişinin refakati iptal edilmelidir. Refakatçinin sağlık tesisi demirbaşlarına zarar vermesi durumunda zarar, refakatçiden idare tarafından tazmin edilmelidir.</w:t>
      </w:r>
    </w:p>
    <w:p w:rsidR="00D35099" w:rsidRPr="00E26BA2" w:rsidRDefault="00D35099" w:rsidP="00D35099">
      <w:pPr>
        <w:rPr>
          <w:rFonts w:ascii="Times New Roman" w:hAnsi="Times New Roman" w:cs="Times New Roman"/>
          <w:b/>
          <w:sz w:val="24"/>
          <w:szCs w:val="24"/>
        </w:rPr>
      </w:pPr>
      <w:r w:rsidRPr="00E26BA2">
        <w:rPr>
          <w:rFonts w:ascii="Times New Roman" w:hAnsi="Times New Roman" w:cs="Times New Roman"/>
          <w:b/>
          <w:sz w:val="24"/>
          <w:szCs w:val="24"/>
        </w:rPr>
        <w:t xml:space="preserve">4.2. Refakatçi Bilgilendirilmesi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sz w:val="24"/>
          <w:szCs w:val="24"/>
        </w:rPr>
        <w:t xml:space="preserve">Hastanın ve/veya refakatçinin sağlık tesisine adaptasyonu için gerekli bilgilendirmeler yatış yapılırken ilgili çalışan tarafından yapılarak;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4.2.1.</w:t>
      </w:r>
      <w:r w:rsidRPr="00E26BA2">
        <w:rPr>
          <w:rFonts w:ascii="Times New Roman" w:hAnsi="Times New Roman" w:cs="Times New Roman"/>
          <w:sz w:val="24"/>
          <w:szCs w:val="24"/>
        </w:rPr>
        <w:t xml:space="preserve"> Kahvaltı ve yemek saatleri,</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lastRenderedPageBreak/>
        <w:t xml:space="preserve"> 4.2.2.</w:t>
      </w:r>
      <w:r w:rsidRPr="00E26BA2">
        <w:rPr>
          <w:rFonts w:ascii="Times New Roman" w:hAnsi="Times New Roman" w:cs="Times New Roman"/>
          <w:sz w:val="24"/>
          <w:szCs w:val="24"/>
        </w:rPr>
        <w:t xml:space="preserve"> Hasta ve yakınının uyması gereken kuralları,</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 xml:space="preserve"> 4.2.3.</w:t>
      </w:r>
      <w:r w:rsidRPr="00E26BA2">
        <w:rPr>
          <w:rFonts w:ascii="Times New Roman" w:hAnsi="Times New Roman" w:cs="Times New Roman"/>
          <w:sz w:val="24"/>
          <w:szCs w:val="24"/>
        </w:rPr>
        <w:t xml:space="preserve"> Ziyaret saatleri ve kuralları,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4.2.4.</w:t>
      </w:r>
      <w:r w:rsidRPr="00E26BA2">
        <w:rPr>
          <w:rFonts w:ascii="Times New Roman" w:hAnsi="Times New Roman" w:cs="Times New Roman"/>
          <w:sz w:val="24"/>
          <w:szCs w:val="24"/>
        </w:rPr>
        <w:t xml:space="preserve"> Telefon kullanımı,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4.2.5.</w:t>
      </w:r>
      <w:r w:rsidRPr="00E26BA2">
        <w:rPr>
          <w:rFonts w:ascii="Times New Roman" w:hAnsi="Times New Roman" w:cs="Times New Roman"/>
          <w:sz w:val="24"/>
          <w:szCs w:val="24"/>
        </w:rPr>
        <w:t xml:space="preserve"> Tuvalet-banyo kullanımı,</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4.2.6.</w:t>
      </w:r>
      <w:r w:rsidRPr="00E26BA2">
        <w:rPr>
          <w:rFonts w:ascii="Times New Roman" w:hAnsi="Times New Roman" w:cs="Times New Roman"/>
          <w:sz w:val="24"/>
          <w:szCs w:val="24"/>
        </w:rPr>
        <w:t xml:space="preserve"> Hemşire çağrı sistemi kullanımı,</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sz w:val="24"/>
          <w:szCs w:val="24"/>
        </w:rPr>
        <w:t xml:space="preserve"> </w:t>
      </w:r>
      <w:r w:rsidRPr="00E26BA2">
        <w:rPr>
          <w:rFonts w:ascii="Times New Roman" w:hAnsi="Times New Roman" w:cs="Times New Roman"/>
          <w:b/>
          <w:sz w:val="24"/>
          <w:szCs w:val="24"/>
        </w:rPr>
        <w:t>4.2.7.</w:t>
      </w:r>
      <w:r w:rsidRPr="00E26BA2">
        <w:rPr>
          <w:rFonts w:ascii="Times New Roman" w:hAnsi="Times New Roman" w:cs="Times New Roman"/>
          <w:sz w:val="24"/>
          <w:szCs w:val="24"/>
        </w:rPr>
        <w:t xml:space="preserve"> Hekimin günlük </w:t>
      </w:r>
      <w:proofErr w:type="spellStart"/>
      <w:r w:rsidRPr="00E26BA2">
        <w:rPr>
          <w:rFonts w:ascii="Times New Roman" w:hAnsi="Times New Roman" w:cs="Times New Roman"/>
          <w:sz w:val="24"/>
          <w:szCs w:val="24"/>
        </w:rPr>
        <w:t>vizitleri</w:t>
      </w:r>
      <w:proofErr w:type="spellEnd"/>
      <w:r w:rsidRPr="00E26BA2">
        <w:rPr>
          <w:rFonts w:ascii="Times New Roman" w:hAnsi="Times New Roman" w:cs="Times New Roman"/>
          <w:sz w:val="24"/>
          <w:szCs w:val="24"/>
        </w:rPr>
        <w:t xml:space="preserve"> konularında bilgilendirilmelidir. </w:t>
      </w:r>
    </w:p>
    <w:p w:rsidR="00D35099" w:rsidRPr="00E26BA2" w:rsidRDefault="00D35099" w:rsidP="00D35099">
      <w:pPr>
        <w:rPr>
          <w:rFonts w:ascii="Times New Roman" w:hAnsi="Times New Roman" w:cs="Times New Roman"/>
          <w:b/>
          <w:sz w:val="24"/>
          <w:szCs w:val="24"/>
        </w:rPr>
      </w:pPr>
      <w:r w:rsidRPr="00E26BA2">
        <w:rPr>
          <w:rFonts w:ascii="Times New Roman" w:hAnsi="Times New Roman" w:cs="Times New Roman"/>
          <w:b/>
          <w:sz w:val="24"/>
          <w:szCs w:val="24"/>
        </w:rPr>
        <w:t xml:space="preserve">4.3 .Sağlık Tesisi Refakatçi Kuralları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sz w:val="24"/>
          <w:szCs w:val="24"/>
        </w:rPr>
        <w:t xml:space="preserve">Refakatçilerin aşağıda listelenen sağlık tesisi kurallarına uymaları gerekmektedir;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w:t>
      </w:r>
      <w:r w:rsidRPr="00E26BA2">
        <w:rPr>
          <w:rFonts w:ascii="Times New Roman" w:hAnsi="Times New Roman" w:cs="Times New Roman"/>
          <w:sz w:val="24"/>
          <w:szCs w:val="24"/>
        </w:rPr>
        <w:t xml:space="preserve"> Hekimin lüzumlu gördüğü hastalar için refakatçi kalınmasına izin verilir ve refakatçi kartı düzenlenir.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4.3 .2</w:t>
      </w:r>
      <w:r w:rsidRPr="00E26BA2">
        <w:rPr>
          <w:rFonts w:ascii="Times New Roman" w:hAnsi="Times New Roman" w:cs="Times New Roman"/>
          <w:sz w:val="24"/>
          <w:szCs w:val="24"/>
        </w:rPr>
        <w:t xml:space="preserve">. Refakatçi, refakatçi kartını sağlık tesisinde kaldığı sürece taşımak zorundadır.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4.3 .3.</w:t>
      </w:r>
      <w:r w:rsidRPr="00E26BA2">
        <w:rPr>
          <w:rFonts w:ascii="Times New Roman" w:hAnsi="Times New Roman" w:cs="Times New Roman"/>
          <w:sz w:val="24"/>
          <w:szCs w:val="24"/>
        </w:rPr>
        <w:t xml:space="preserve"> Yoğun Bakım Ünitesinde refakatçi uygulaması yoktur.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4.3 .4.</w:t>
      </w:r>
      <w:r w:rsidRPr="00E26BA2">
        <w:rPr>
          <w:rFonts w:ascii="Times New Roman" w:hAnsi="Times New Roman" w:cs="Times New Roman"/>
          <w:sz w:val="24"/>
          <w:szCs w:val="24"/>
        </w:rPr>
        <w:t xml:space="preserve"> Refakatçinin sağlık tesisinin tüm kurallarına uyması beklenmektedir.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4.3 .5.</w:t>
      </w:r>
      <w:r w:rsidRPr="00E26BA2">
        <w:rPr>
          <w:rFonts w:ascii="Times New Roman" w:hAnsi="Times New Roman" w:cs="Times New Roman"/>
          <w:sz w:val="24"/>
          <w:szCs w:val="24"/>
        </w:rPr>
        <w:t xml:space="preserve"> Refakatçi kendine ait getirmiş olduğu eşyaları klinikte gösterilen dolaplara yerleştirmelidir.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 xml:space="preserve"> 4.3 .6.</w:t>
      </w:r>
      <w:r w:rsidRPr="00E26BA2">
        <w:rPr>
          <w:rFonts w:ascii="Times New Roman" w:hAnsi="Times New Roman" w:cs="Times New Roman"/>
          <w:sz w:val="24"/>
          <w:szCs w:val="24"/>
        </w:rPr>
        <w:t xml:space="preserve"> Refakatçi kendileri için ayrılmış bulunan refakatçi koltuğunu kullanmalıdır.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4.3 .7.</w:t>
      </w:r>
      <w:r w:rsidRPr="00E26BA2">
        <w:rPr>
          <w:rFonts w:ascii="Times New Roman" w:hAnsi="Times New Roman" w:cs="Times New Roman"/>
          <w:sz w:val="24"/>
          <w:szCs w:val="24"/>
        </w:rPr>
        <w:t xml:space="preserve"> Refakatçinin hastasının bakımına sadece doktorun ve hemşirenin izin verdiği ölçüde yardım etmesi beklenmektedir.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4.3 .8.</w:t>
      </w:r>
      <w:r w:rsidRPr="00E26BA2">
        <w:rPr>
          <w:rFonts w:ascii="Times New Roman" w:hAnsi="Times New Roman" w:cs="Times New Roman"/>
          <w:sz w:val="24"/>
          <w:szCs w:val="24"/>
        </w:rPr>
        <w:t xml:space="preserve"> Refakatçinin, hastanın güvenliği açısından doktor ve hemşirelerin bilgisi dışında her hangi bir uygulamada bulunması yasaktır.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4.3 .9.</w:t>
      </w:r>
      <w:r w:rsidRPr="00E26BA2">
        <w:rPr>
          <w:rFonts w:ascii="Times New Roman" w:hAnsi="Times New Roman" w:cs="Times New Roman"/>
          <w:sz w:val="24"/>
          <w:szCs w:val="24"/>
        </w:rPr>
        <w:t xml:space="preserve"> Hemşirelerce verilen hasta bakım eğitimi kurallarına uyulmalıdır.(El hijyeni, düşme riski eğitimi)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4.3 .10.</w:t>
      </w:r>
      <w:r w:rsidRPr="00E26BA2">
        <w:rPr>
          <w:rFonts w:ascii="Times New Roman" w:hAnsi="Times New Roman" w:cs="Times New Roman"/>
          <w:sz w:val="24"/>
          <w:szCs w:val="24"/>
        </w:rPr>
        <w:t xml:space="preserve"> Refakatçi kendi hastasının bulunduğu oda dışındaki odalara girmemesi gerekmektedir.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lastRenderedPageBreak/>
        <w:t>4.3 .11.</w:t>
      </w:r>
      <w:r w:rsidRPr="00E26BA2">
        <w:rPr>
          <w:rFonts w:ascii="Times New Roman" w:hAnsi="Times New Roman" w:cs="Times New Roman"/>
          <w:sz w:val="24"/>
          <w:szCs w:val="24"/>
        </w:rPr>
        <w:t xml:space="preserve"> Refakatçi hastasının yanından ayrılacağı durumda ve refakatçi değişimlerinde hemşireye haber vermelidir.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4.3 .12.</w:t>
      </w:r>
      <w:r w:rsidRPr="00E26BA2">
        <w:rPr>
          <w:rFonts w:ascii="Times New Roman" w:hAnsi="Times New Roman" w:cs="Times New Roman"/>
          <w:sz w:val="24"/>
          <w:szCs w:val="24"/>
        </w:rPr>
        <w:t xml:space="preserve"> Refakatçi güvenlik açısından hasta ve kendi yanında fazla para veya değerli eşya bulundurmamalıdır.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 xml:space="preserve"> 4.3 .13.</w:t>
      </w:r>
      <w:r w:rsidRPr="00E26BA2">
        <w:rPr>
          <w:rFonts w:ascii="Times New Roman" w:hAnsi="Times New Roman" w:cs="Times New Roman"/>
          <w:sz w:val="24"/>
          <w:szCs w:val="24"/>
        </w:rPr>
        <w:t xml:space="preserve"> Refakatçinin, hastasına huzurlu bir ortam sağlayabilmek için, hasta odası ve servis koridorlarında yüksek sesle konuşmaması, gürültü yapmaması gerekmektedir. Ayrıca hastanın kaldığı odada bulunan televizyonların başkalarını rahatsız etmeyecek şekilde kullanılması doktor vizite saatlerinde ve idarenin belirlediği bir saatte kapatılması gerekmektedir.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4.3 .14.</w:t>
      </w:r>
      <w:r w:rsidRPr="00E26BA2">
        <w:rPr>
          <w:rFonts w:ascii="Times New Roman" w:hAnsi="Times New Roman" w:cs="Times New Roman"/>
          <w:sz w:val="24"/>
          <w:szCs w:val="24"/>
        </w:rPr>
        <w:t xml:space="preserve"> Refakatçi ilgili hekim ya da hemşire istemi dışında, hastalarını sağlık tesisi dışına çıkarmamalı veya yatağını değiştirmemelidir.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4.3 .15.</w:t>
      </w:r>
      <w:r w:rsidRPr="00E26BA2">
        <w:rPr>
          <w:rFonts w:ascii="Times New Roman" w:hAnsi="Times New Roman" w:cs="Times New Roman"/>
          <w:sz w:val="24"/>
          <w:szCs w:val="24"/>
        </w:rPr>
        <w:t xml:space="preserve"> Refakatçi, hekim ya da hemşireye danışmadan hastaya hiçbir müdahalede bulunmamalı, yiyecek, içecek vermemelidir.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4.3 .16.</w:t>
      </w:r>
      <w:r w:rsidRPr="00E26BA2">
        <w:rPr>
          <w:rFonts w:ascii="Times New Roman" w:hAnsi="Times New Roman" w:cs="Times New Roman"/>
          <w:sz w:val="24"/>
          <w:szCs w:val="24"/>
        </w:rPr>
        <w:t xml:space="preserve"> Refakatçi sağlık tesisi içinde tütün ve alkol kullanmamalıdır.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4.3 .17.</w:t>
      </w:r>
      <w:r w:rsidRPr="00E26BA2">
        <w:rPr>
          <w:rFonts w:ascii="Times New Roman" w:hAnsi="Times New Roman" w:cs="Times New Roman"/>
          <w:sz w:val="24"/>
          <w:szCs w:val="24"/>
        </w:rPr>
        <w:t xml:space="preserve"> Refakatçi hasta odası, banyo ve tuvaletleri mümkün olduğunca temiz kullanmaya dikkat etmelidir.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4.3 .18.</w:t>
      </w:r>
      <w:r w:rsidRPr="00E26BA2">
        <w:rPr>
          <w:rFonts w:ascii="Times New Roman" w:hAnsi="Times New Roman" w:cs="Times New Roman"/>
          <w:sz w:val="24"/>
          <w:szCs w:val="24"/>
        </w:rPr>
        <w:t xml:space="preserve"> Refakatçi, sağlık tesisinin yemek hizmetlerinden refakat kartları ile ayrı bir ücret ödemeden yararlanmalıdır. Mesai saatleri dışında refakatçi kartı çıkarmanın ve yemek ihtiyacının nasıl giderileceği belirlenir.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4.3 .19.</w:t>
      </w:r>
      <w:r w:rsidRPr="00E26BA2">
        <w:rPr>
          <w:rFonts w:ascii="Times New Roman" w:hAnsi="Times New Roman" w:cs="Times New Roman"/>
          <w:sz w:val="24"/>
          <w:szCs w:val="24"/>
        </w:rPr>
        <w:t xml:space="preserve"> Refakatçi, hasta ile ilgili herhangi bir sorun olduğunda derhal hemşireyi bilgilendirmelidir.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4.3 .20.</w:t>
      </w:r>
      <w:r w:rsidRPr="00E26BA2">
        <w:rPr>
          <w:rFonts w:ascii="Times New Roman" w:hAnsi="Times New Roman" w:cs="Times New Roman"/>
          <w:sz w:val="24"/>
          <w:szCs w:val="24"/>
        </w:rPr>
        <w:t xml:space="preserve"> Refakatçi sağlık tesisi içindeki uyarı ve ikaz levhalarına uymalı, teknik bir problemle karşılaşıldığında servis sorumlu hemşiresine haber vermelidir.</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4.3 .21.</w:t>
      </w:r>
      <w:r w:rsidRPr="00E26BA2">
        <w:rPr>
          <w:rFonts w:ascii="Times New Roman" w:hAnsi="Times New Roman" w:cs="Times New Roman"/>
          <w:sz w:val="24"/>
          <w:szCs w:val="24"/>
        </w:rPr>
        <w:t xml:space="preserve"> Refakatçi sağlık tesisi vezneleri dışında hiçbir birim ya da personele ödeme yapmamalıdır. </w:t>
      </w:r>
    </w:p>
    <w:p w:rsidR="00D3509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4.3 .22.</w:t>
      </w:r>
      <w:r w:rsidRPr="00E26BA2">
        <w:rPr>
          <w:rFonts w:ascii="Times New Roman" w:hAnsi="Times New Roman" w:cs="Times New Roman"/>
          <w:sz w:val="24"/>
          <w:szCs w:val="24"/>
        </w:rPr>
        <w:t xml:space="preserve"> Kurum kimlik kartı taşımayan kişilerden yardım kabul etmemelidir. </w:t>
      </w:r>
    </w:p>
    <w:p w:rsidR="00653749" w:rsidRPr="00E26BA2" w:rsidRDefault="00D35099" w:rsidP="00D35099">
      <w:pPr>
        <w:rPr>
          <w:rFonts w:ascii="Times New Roman" w:hAnsi="Times New Roman" w:cs="Times New Roman"/>
          <w:sz w:val="24"/>
          <w:szCs w:val="24"/>
        </w:rPr>
      </w:pPr>
      <w:r w:rsidRPr="00E26BA2">
        <w:rPr>
          <w:rFonts w:ascii="Times New Roman" w:hAnsi="Times New Roman" w:cs="Times New Roman"/>
          <w:b/>
          <w:sz w:val="24"/>
          <w:szCs w:val="24"/>
        </w:rPr>
        <w:t>4.3 .23.</w:t>
      </w:r>
      <w:r w:rsidRPr="00E26BA2">
        <w:rPr>
          <w:rFonts w:ascii="Times New Roman" w:hAnsi="Times New Roman" w:cs="Times New Roman"/>
          <w:sz w:val="24"/>
          <w:szCs w:val="24"/>
        </w:rPr>
        <w:t xml:space="preserve"> Hasta ve hasta yakınlarına daha iyi hizmet verilebilmesi için sağlık tesisi ile ilgili görüşlerini “dilek - öneri’’ kutularına bırakabilir.</w:t>
      </w:r>
    </w:p>
    <w:p w:rsidR="00653749" w:rsidRPr="00E26BA2" w:rsidRDefault="00653749" w:rsidP="00653749">
      <w:pPr>
        <w:rPr>
          <w:rFonts w:ascii="Times New Roman" w:hAnsi="Times New Roman" w:cs="Times New Roman"/>
          <w:sz w:val="24"/>
          <w:szCs w:val="24"/>
        </w:rPr>
      </w:pPr>
    </w:p>
    <w:p w:rsidR="00D35099" w:rsidRPr="00E26BA2" w:rsidRDefault="00653749" w:rsidP="00653749">
      <w:pPr>
        <w:rPr>
          <w:rFonts w:ascii="Times New Roman" w:hAnsi="Times New Roman" w:cs="Times New Roman"/>
          <w:b/>
          <w:sz w:val="24"/>
          <w:szCs w:val="24"/>
        </w:rPr>
      </w:pPr>
      <w:r w:rsidRPr="00E26BA2">
        <w:rPr>
          <w:rFonts w:ascii="Times New Roman" w:hAnsi="Times New Roman" w:cs="Times New Roman"/>
          <w:b/>
          <w:sz w:val="24"/>
          <w:szCs w:val="24"/>
        </w:rPr>
        <w:t xml:space="preserve">5.İlgili Dokümanlar </w:t>
      </w:r>
    </w:p>
    <w:p w:rsidR="00653749" w:rsidRPr="00E26BA2" w:rsidRDefault="00653749" w:rsidP="00653749">
      <w:pPr>
        <w:rPr>
          <w:rFonts w:ascii="Times New Roman" w:hAnsi="Times New Roman" w:cs="Times New Roman"/>
          <w:b/>
          <w:sz w:val="24"/>
          <w:szCs w:val="24"/>
        </w:rPr>
      </w:pPr>
      <w:r w:rsidRPr="00E26BA2">
        <w:rPr>
          <w:rFonts w:ascii="Times New Roman" w:hAnsi="Times New Roman" w:cs="Times New Roman"/>
          <w:b/>
          <w:sz w:val="24"/>
          <w:szCs w:val="24"/>
        </w:rPr>
        <w:t>Hizmet Sunum Rehberi</w:t>
      </w:r>
    </w:p>
    <w:p w:rsidR="00653749" w:rsidRPr="00E26BA2" w:rsidRDefault="00653749" w:rsidP="00653749">
      <w:pPr>
        <w:rPr>
          <w:rFonts w:ascii="Times New Roman" w:hAnsi="Times New Roman" w:cs="Times New Roman"/>
          <w:b/>
          <w:sz w:val="24"/>
          <w:szCs w:val="24"/>
        </w:rPr>
      </w:pPr>
      <w:r w:rsidRPr="00E26BA2">
        <w:rPr>
          <w:rFonts w:ascii="Times New Roman" w:hAnsi="Times New Roman" w:cs="Times New Roman"/>
          <w:b/>
          <w:sz w:val="24"/>
          <w:szCs w:val="24"/>
        </w:rPr>
        <w:t xml:space="preserve">Refakatçi Kartı </w:t>
      </w:r>
    </w:p>
    <w:sectPr w:rsidR="00653749" w:rsidRPr="00E26BA2" w:rsidSect="00B060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48" w:rsidRDefault="008C6148" w:rsidP="008802B8">
      <w:pPr>
        <w:spacing w:after="0" w:line="240" w:lineRule="auto"/>
      </w:pPr>
      <w:r>
        <w:separator/>
      </w:r>
    </w:p>
  </w:endnote>
  <w:endnote w:type="continuationSeparator" w:id="1">
    <w:p w:rsidR="008C6148" w:rsidRDefault="008C6148" w:rsidP="00880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iberationSerif-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1C" w:rsidRDefault="00D6591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B" w:rsidRPr="0077438A" w:rsidRDefault="00F34CCB" w:rsidP="00F34CCB">
    <w:pPr>
      <w:rPr>
        <w:b/>
        <w:i/>
        <w:color w:val="FF0000"/>
      </w:rPr>
    </w:pPr>
    <w:r w:rsidRPr="0077438A">
      <w:rPr>
        <w:i/>
      </w:rPr>
      <w:t>Kalite yönetim sistemi klasöründe bulunan belge güncel ve kontrollü olup,</w:t>
    </w:r>
    <w:r w:rsidRPr="0077438A">
      <w:rPr>
        <w:b/>
        <w:i/>
        <w:color w:val="FF0000"/>
      </w:rPr>
      <w:t>elektronik nüsha basılmış hali kontrolsüz kopyadır.</w:t>
    </w:r>
  </w:p>
  <w:p w:rsidR="00D6591C" w:rsidRDefault="00D6591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1C" w:rsidRDefault="00D6591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48" w:rsidRDefault="008C6148" w:rsidP="008802B8">
      <w:pPr>
        <w:spacing w:after="0" w:line="240" w:lineRule="auto"/>
      </w:pPr>
      <w:r>
        <w:separator/>
      </w:r>
    </w:p>
  </w:footnote>
  <w:footnote w:type="continuationSeparator" w:id="1">
    <w:p w:rsidR="008C6148" w:rsidRDefault="008C6148" w:rsidP="00880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1C" w:rsidRDefault="00D6591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86" w:type="dxa"/>
      <w:jc w:val="center"/>
      <w:tblBorders>
        <w:insideH w:val="single" w:sz="4" w:space="0" w:color="auto"/>
      </w:tblBorders>
      <w:tblLayout w:type="fixed"/>
      <w:tblLook w:val="00A0"/>
    </w:tblPr>
    <w:tblGrid>
      <w:gridCol w:w="1608"/>
      <w:gridCol w:w="1281"/>
      <w:gridCol w:w="2383"/>
      <w:gridCol w:w="2241"/>
      <w:gridCol w:w="2480"/>
      <w:gridCol w:w="379"/>
      <w:gridCol w:w="1214"/>
    </w:tblGrid>
    <w:tr w:rsidR="008802B8" w:rsidRPr="00DD7EEC" w:rsidTr="00780FB8">
      <w:trPr>
        <w:trHeight w:val="1006"/>
        <w:jc w:val="center"/>
      </w:trPr>
      <w:tc>
        <w:tcPr>
          <w:tcW w:w="1608" w:type="dxa"/>
          <w:tcBorders>
            <w:top w:val="nil"/>
            <w:bottom w:val="single" w:sz="4" w:space="0" w:color="auto"/>
          </w:tcBorders>
          <w:shd w:val="clear" w:color="auto" w:fill="auto"/>
          <w:vAlign w:val="center"/>
        </w:tcPr>
        <w:p w:rsidR="008802B8" w:rsidRPr="00DD7EEC" w:rsidRDefault="008802B8" w:rsidP="00780FB8">
          <w:pPr>
            <w:tabs>
              <w:tab w:val="center" w:pos="4536"/>
              <w:tab w:val="right" w:pos="9072"/>
            </w:tabs>
            <w:jc w:val="center"/>
            <w:rPr>
              <w:rFonts w:ascii="Arial" w:hAnsi="Arial"/>
              <w:sz w:val="20"/>
              <w:szCs w:val="20"/>
            </w:rPr>
          </w:pPr>
          <w:r>
            <w:rPr>
              <w:rFonts w:cs="Arial"/>
              <w:noProof/>
              <w:sz w:val="20"/>
              <w:szCs w:val="20"/>
            </w:rPr>
            <w:drawing>
              <wp:inline distT="0" distB="0" distL="0" distR="0">
                <wp:extent cx="990600" cy="552450"/>
                <wp:effectExtent l="19050" t="0" r="0" b="0"/>
                <wp:docPr id="5" name="Resim 2" descr="Açıklama: SaÄlÄ±k BakanlÄ±ÄÄ± Logosu DeÄiÅ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aÄlÄ±k BakanlÄ±ÄÄ± Logosu DeÄiÅti"/>
                        <pic:cNvPicPr>
                          <a:picLocks noChangeAspect="1" noChangeArrowheads="1"/>
                        </pic:cNvPicPr>
                      </pic:nvPicPr>
                      <pic:blipFill>
                        <a:blip r:embed="rId1"/>
                        <a:srcRect/>
                        <a:stretch>
                          <a:fillRect/>
                        </a:stretch>
                      </pic:blipFill>
                      <pic:spPr bwMode="auto">
                        <a:xfrm>
                          <a:off x="0" y="0"/>
                          <a:ext cx="990600" cy="552450"/>
                        </a:xfrm>
                        <a:prstGeom prst="rect">
                          <a:avLst/>
                        </a:prstGeom>
                        <a:noFill/>
                        <a:ln w="9525">
                          <a:noFill/>
                          <a:miter lim="800000"/>
                          <a:headEnd/>
                          <a:tailEnd/>
                        </a:ln>
                      </pic:spPr>
                    </pic:pic>
                  </a:graphicData>
                </a:graphic>
              </wp:inline>
            </w:drawing>
          </w:r>
        </w:p>
      </w:tc>
      <w:tc>
        <w:tcPr>
          <w:tcW w:w="8764" w:type="dxa"/>
          <w:gridSpan w:val="5"/>
          <w:tcBorders>
            <w:top w:val="nil"/>
            <w:bottom w:val="single" w:sz="4" w:space="0" w:color="auto"/>
          </w:tcBorders>
          <w:shd w:val="clear" w:color="auto" w:fill="auto"/>
          <w:vAlign w:val="center"/>
        </w:tcPr>
        <w:p w:rsidR="008802B8" w:rsidRPr="00DD7EEC" w:rsidRDefault="008802B8" w:rsidP="00780FB8">
          <w:pPr>
            <w:jc w:val="center"/>
          </w:pPr>
          <w:bookmarkStart w:id="0" w:name="OLE_LINK1"/>
          <w:r w:rsidRPr="00DD7EEC">
            <w:t>T. C.</w:t>
          </w:r>
        </w:p>
        <w:p w:rsidR="008802B8" w:rsidRPr="00DD7EEC" w:rsidRDefault="008802B8" w:rsidP="00780FB8">
          <w:pPr>
            <w:jc w:val="center"/>
          </w:pPr>
          <w:r w:rsidRPr="00DD7EEC">
            <w:t>SAĞLIK BAKANLIĞI</w:t>
          </w:r>
        </w:p>
        <w:p w:rsidR="008802B8" w:rsidRPr="00DD7EEC" w:rsidRDefault="008802B8" w:rsidP="00780FB8">
          <w:r>
            <w:t xml:space="preserve">                                        ÇANKIRI İL SAĞLIK MÜDÜRLÜĞÜ</w:t>
          </w:r>
          <w:bookmarkEnd w:id="0"/>
        </w:p>
        <w:p w:rsidR="008802B8" w:rsidRPr="00DD7EEC" w:rsidRDefault="008802B8" w:rsidP="00780FB8">
          <w:pPr>
            <w:jc w:val="center"/>
          </w:pPr>
          <w:r>
            <w:t xml:space="preserve">      KURŞUNLU DEVLET HASTANESİ</w:t>
          </w:r>
        </w:p>
      </w:tc>
      <w:tc>
        <w:tcPr>
          <w:tcW w:w="1214" w:type="dxa"/>
          <w:tcBorders>
            <w:top w:val="nil"/>
            <w:bottom w:val="single" w:sz="4" w:space="0" w:color="auto"/>
          </w:tcBorders>
          <w:shd w:val="clear" w:color="auto" w:fill="auto"/>
          <w:vAlign w:val="center"/>
        </w:tcPr>
        <w:p w:rsidR="008802B8" w:rsidRPr="00DD7EEC" w:rsidRDefault="008802B8" w:rsidP="00780FB8">
          <w:pPr>
            <w:tabs>
              <w:tab w:val="center" w:pos="4536"/>
              <w:tab w:val="right" w:pos="9072"/>
            </w:tabs>
            <w:jc w:val="center"/>
            <w:rPr>
              <w:rFonts w:ascii="Arial" w:hAnsi="Arial"/>
              <w:sz w:val="18"/>
              <w:szCs w:val="20"/>
            </w:rPr>
          </w:pPr>
        </w:p>
      </w:tc>
    </w:tr>
    <w:tr w:rsidR="008802B8" w:rsidRPr="00DD7EEC" w:rsidTr="00780FB8">
      <w:trPr>
        <w:trHeight w:hRule="exact" w:val="213"/>
        <w:jc w:val="center"/>
      </w:trPr>
      <w:tc>
        <w:tcPr>
          <w:tcW w:w="2889" w:type="dxa"/>
          <w:gridSpan w:val="2"/>
          <w:tcBorders>
            <w:top w:val="single" w:sz="4" w:space="0" w:color="auto"/>
            <w:bottom w:val="single" w:sz="4" w:space="0" w:color="auto"/>
          </w:tcBorders>
          <w:shd w:val="clear" w:color="auto" w:fill="auto"/>
          <w:vAlign w:val="center"/>
        </w:tcPr>
        <w:p w:rsidR="008802B8" w:rsidRPr="00924639" w:rsidRDefault="008802B8" w:rsidP="00780FB8">
          <w:pPr>
            <w:tabs>
              <w:tab w:val="center" w:pos="4536"/>
              <w:tab w:val="right" w:pos="9072"/>
            </w:tabs>
            <w:rPr>
              <w:sz w:val="16"/>
              <w:szCs w:val="16"/>
            </w:rPr>
          </w:pPr>
          <w:r w:rsidRPr="00924639">
            <w:rPr>
              <w:sz w:val="16"/>
              <w:szCs w:val="16"/>
            </w:rPr>
            <w:t>Doküman Kodu:</w:t>
          </w:r>
          <w:r>
            <w:rPr>
              <w:sz w:val="16"/>
              <w:szCs w:val="16"/>
            </w:rPr>
            <w:t>HD.YD.02</w:t>
          </w:r>
        </w:p>
        <w:p w:rsidR="008802B8" w:rsidRDefault="008802B8" w:rsidP="00780FB8">
          <w:pPr>
            <w:rPr>
              <w:color w:val="000000"/>
              <w:sz w:val="18"/>
              <w:szCs w:val="18"/>
            </w:rPr>
          </w:pPr>
          <w:r>
            <w:rPr>
              <w:color w:val="000000"/>
              <w:sz w:val="18"/>
              <w:szCs w:val="18"/>
            </w:rPr>
            <w:t>HB.FR.108</w:t>
          </w:r>
        </w:p>
        <w:p w:rsidR="008802B8" w:rsidRPr="00924639" w:rsidRDefault="008802B8" w:rsidP="00780FB8">
          <w:pPr>
            <w:tabs>
              <w:tab w:val="center" w:pos="4536"/>
              <w:tab w:val="right" w:pos="9072"/>
            </w:tabs>
            <w:rPr>
              <w:sz w:val="16"/>
              <w:szCs w:val="16"/>
            </w:rPr>
          </w:pPr>
        </w:p>
      </w:tc>
      <w:tc>
        <w:tcPr>
          <w:tcW w:w="2383" w:type="dxa"/>
          <w:tcBorders>
            <w:top w:val="single" w:sz="4" w:space="0" w:color="auto"/>
            <w:bottom w:val="single" w:sz="4" w:space="0" w:color="auto"/>
          </w:tcBorders>
          <w:shd w:val="clear" w:color="auto" w:fill="auto"/>
          <w:vAlign w:val="center"/>
        </w:tcPr>
        <w:p w:rsidR="008802B8" w:rsidRPr="00924639" w:rsidRDefault="008802B8" w:rsidP="00780FB8">
          <w:pPr>
            <w:tabs>
              <w:tab w:val="center" w:pos="4536"/>
              <w:tab w:val="right" w:pos="9072"/>
            </w:tabs>
            <w:jc w:val="center"/>
            <w:rPr>
              <w:sz w:val="16"/>
              <w:szCs w:val="16"/>
            </w:rPr>
          </w:pPr>
          <w:r w:rsidRPr="00924639">
            <w:rPr>
              <w:sz w:val="16"/>
              <w:szCs w:val="16"/>
            </w:rPr>
            <w:t xml:space="preserve">Yayın Tarihi: </w:t>
          </w:r>
          <w:r>
            <w:rPr>
              <w:sz w:val="16"/>
              <w:szCs w:val="16"/>
            </w:rPr>
            <w:t>01.01.2022</w:t>
          </w:r>
        </w:p>
      </w:tc>
      <w:tc>
        <w:tcPr>
          <w:tcW w:w="2241" w:type="dxa"/>
          <w:tcBorders>
            <w:top w:val="single" w:sz="4" w:space="0" w:color="auto"/>
            <w:bottom w:val="single" w:sz="4" w:space="0" w:color="auto"/>
          </w:tcBorders>
          <w:shd w:val="clear" w:color="auto" w:fill="auto"/>
          <w:vAlign w:val="center"/>
        </w:tcPr>
        <w:p w:rsidR="008802B8" w:rsidRPr="00924639" w:rsidRDefault="008802B8" w:rsidP="00780FB8">
          <w:pPr>
            <w:tabs>
              <w:tab w:val="center" w:pos="4536"/>
              <w:tab w:val="right" w:pos="9072"/>
            </w:tabs>
            <w:jc w:val="center"/>
            <w:rPr>
              <w:sz w:val="16"/>
              <w:szCs w:val="16"/>
            </w:rPr>
          </w:pPr>
          <w:r w:rsidRPr="00924639">
            <w:rPr>
              <w:sz w:val="16"/>
              <w:szCs w:val="16"/>
            </w:rPr>
            <w:t>Revizyon N</w:t>
          </w:r>
          <w:r>
            <w:rPr>
              <w:sz w:val="16"/>
              <w:szCs w:val="16"/>
            </w:rPr>
            <w:t>o: 0</w:t>
          </w:r>
        </w:p>
      </w:tc>
      <w:tc>
        <w:tcPr>
          <w:tcW w:w="2480" w:type="dxa"/>
          <w:tcBorders>
            <w:top w:val="single" w:sz="4" w:space="0" w:color="auto"/>
            <w:bottom w:val="single" w:sz="4" w:space="0" w:color="auto"/>
          </w:tcBorders>
          <w:shd w:val="clear" w:color="auto" w:fill="auto"/>
          <w:vAlign w:val="center"/>
        </w:tcPr>
        <w:p w:rsidR="008802B8" w:rsidRPr="00924639" w:rsidRDefault="008802B8" w:rsidP="00D6591C">
          <w:pPr>
            <w:tabs>
              <w:tab w:val="center" w:pos="4536"/>
              <w:tab w:val="right" w:pos="9072"/>
            </w:tabs>
            <w:jc w:val="center"/>
            <w:rPr>
              <w:sz w:val="16"/>
              <w:szCs w:val="16"/>
            </w:rPr>
          </w:pPr>
          <w:r w:rsidRPr="00924639">
            <w:rPr>
              <w:sz w:val="16"/>
              <w:szCs w:val="16"/>
            </w:rPr>
            <w:t>Revizyon Tarihi:</w:t>
          </w:r>
          <w:r w:rsidR="00D6591C">
            <w:rPr>
              <w:sz w:val="16"/>
              <w:szCs w:val="16"/>
            </w:rPr>
            <w:t>-</w:t>
          </w:r>
        </w:p>
      </w:tc>
      <w:tc>
        <w:tcPr>
          <w:tcW w:w="1592" w:type="dxa"/>
          <w:gridSpan w:val="2"/>
          <w:tcBorders>
            <w:top w:val="single" w:sz="4" w:space="0" w:color="auto"/>
            <w:bottom w:val="single" w:sz="4" w:space="0" w:color="auto"/>
          </w:tcBorders>
          <w:shd w:val="clear" w:color="auto" w:fill="auto"/>
          <w:vAlign w:val="center"/>
        </w:tcPr>
        <w:p w:rsidR="008802B8" w:rsidRPr="00924639" w:rsidRDefault="008802B8" w:rsidP="00780FB8">
          <w:pPr>
            <w:tabs>
              <w:tab w:val="center" w:pos="4536"/>
              <w:tab w:val="right" w:pos="9072"/>
            </w:tabs>
            <w:jc w:val="center"/>
            <w:rPr>
              <w:rFonts w:cs="LiberationSerif-Bold"/>
              <w:bCs/>
              <w:sz w:val="16"/>
              <w:szCs w:val="16"/>
            </w:rPr>
          </w:pPr>
          <w:r w:rsidRPr="00924639">
            <w:rPr>
              <w:sz w:val="16"/>
              <w:szCs w:val="16"/>
            </w:rPr>
            <w:t xml:space="preserve">Sayfa No: </w:t>
          </w:r>
          <w:r>
            <w:rPr>
              <w:sz w:val="16"/>
              <w:szCs w:val="16"/>
            </w:rPr>
            <w:t>1 / 2</w:t>
          </w:r>
        </w:p>
      </w:tc>
    </w:tr>
    <w:tr w:rsidR="008802B8" w:rsidRPr="00DD7EEC" w:rsidTr="00780FB8">
      <w:trPr>
        <w:trHeight w:val="273"/>
        <w:jc w:val="center"/>
      </w:trPr>
      <w:tc>
        <w:tcPr>
          <w:tcW w:w="11585" w:type="dxa"/>
          <w:gridSpan w:val="7"/>
          <w:tcBorders>
            <w:top w:val="single" w:sz="4" w:space="0" w:color="auto"/>
            <w:bottom w:val="nil"/>
          </w:tcBorders>
          <w:shd w:val="clear" w:color="auto" w:fill="CCCCCC"/>
          <w:vAlign w:val="center"/>
        </w:tcPr>
        <w:p w:rsidR="008802B8" w:rsidRPr="00F42BF2" w:rsidRDefault="008802B8" w:rsidP="00780FB8">
          <w:pPr>
            <w:tabs>
              <w:tab w:val="center" w:pos="4536"/>
              <w:tab w:val="right" w:pos="9072"/>
            </w:tabs>
            <w:jc w:val="center"/>
            <w:rPr>
              <w:sz w:val="28"/>
              <w:szCs w:val="28"/>
            </w:rPr>
          </w:pPr>
          <w:r>
            <w:rPr>
              <w:sz w:val="28"/>
              <w:szCs w:val="28"/>
            </w:rPr>
            <w:t xml:space="preserve">REFAKATÇİ POLİTİKASI </w:t>
          </w:r>
        </w:p>
      </w:tc>
    </w:tr>
  </w:tbl>
  <w:p w:rsidR="008802B8" w:rsidRDefault="008802B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1C" w:rsidRDefault="00D6591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0"/>
    <w:footnote w:id="1"/>
  </w:footnotePr>
  <w:endnotePr>
    <w:endnote w:id="0"/>
    <w:endnote w:id="1"/>
  </w:endnotePr>
  <w:compat>
    <w:useFELayout/>
  </w:compat>
  <w:rsids>
    <w:rsidRoot w:val="008802B8"/>
    <w:rsid w:val="00653749"/>
    <w:rsid w:val="008802B8"/>
    <w:rsid w:val="008C6148"/>
    <w:rsid w:val="009D5233"/>
    <w:rsid w:val="00B0608F"/>
    <w:rsid w:val="00CE0F6A"/>
    <w:rsid w:val="00D35099"/>
    <w:rsid w:val="00D6591C"/>
    <w:rsid w:val="00E26BA2"/>
    <w:rsid w:val="00E6428E"/>
    <w:rsid w:val="00F34C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802B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02B8"/>
  </w:style>
  <w:style w:type="paragraph" w:styleId="Altbilgi">
    <w:name w:val="footer"/>
    <w:basedOn w:val="Normal"/>
    <w:link w:val="AltbilgiChar"/>
    <w:uiPriority w:val="99"/>
    <w:semiHidden/>
    <w:unhideWhenUsed/>
    <w:rsid w:val="008802B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02B8"/>
  </w:style>
  <w:style w:type="paragraph" w:styleId="BalonMetni">
    <w:name w:val="Balloon Text"/>
    <w:basedOn w:val="Normal"/>
    <w:link w:val="BalonMetniChar"/>
    <w:uiPriority w:val="99"/>
    <w:semiHidden/>
    <w:unhideWhenUsed/>
    <w:rsid w:val="008802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esra.gokcay</dc:creator>
  <cp:keywords/>
  <dc:description/>
  <cp:lastModifiedBy>esra.gokcay</cp:lastModifiedBy>
  <cp:revision>6</cp:revision>
  <dcterms:created xsi:type="dcterms:W3CDTF">2022-03-11T12:07:00Z</dcterms:created>
  <dcterms:modified xsi:type="dcterms:W3CDTF">2022-06-02T10:44:00Z</dcterms:modified>
</cp:coreProperties>
</file>